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экономического развития г. Севастополя от 18.08.2021 N 285</w:t>
              <w:br/>
              <w:t xml:space="preserve">(ред. от 13.10.2025)</w:t>
              <w:br/>
              <w:t xml:space="preserve">"Об утверждении формы ежеквартального отчета участника свободной экономической зоны и порядка его предоставления"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ДЕПАРТАМЕНТ ЭКОНОМИЧЕСКОГО РАЗВИТИЯ ГОРОДА СЕВАСТОПОЛЯ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18 августа 2021 г. N 285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ЕЖЕКВАРТАЛЬНОГО ОТЧЕТА УЧАСТНИКА</w:t>
      </w:r>
    </w:p>
    <w:p>
      <w:pPr>
        <w:pStyle w:val="2"/>
        <w:jc w:val="center"/>
      </w:pPr>
      <w:r>
        <w:rPr>
          <w:sz w:val="24"/>
        </w:rPr>
        <w:t xml:space="preserve">СВОБОДНОЙ ЭКОНОМИЧЕСКОЙ ЗОНЫ И ПОРЯДКА ЕГО ПРЕДОСТАВЛЕНИЯ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Департамента экономического развития г. Севастополя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14.12.2021 </w:t>
            </w:r>
            <w:r>
              <w:rPr>
                <w:sz w:val="24"/>
                <w:color w:val="392c69"/>
              </w:rPr>
              <w:t xml:space="preserve">N 356</w:t>
            </w:r>
            <w:r>
              <w:rPr>
                <w:sz w:val="24"/>
                <w:color w:val="392c69"/>
              </w:rPr>
              <w:t xml:space="preserve">, от 13.10.2025 </w:t>
            </w:r>
            <w:r>
              <w:rPr>
                <w:sz w:val="24"/>
                <w:color w:val="392c69"/>
              </w:rPr>
              <w:t xml:space="preserve">N 214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3</w:t>
      </w:r>
      <w:r>
        <w:rPr>
          <w:sz w:val="24"/>
        </w:rPr>
        <w:t xml:space="preserve"> Правил ежегодной оценки эффективности функционирования свободной экономической зоны на территориях Республики Крым и г. Севастополя и подготовки отчета о результатах функционирования свободной экономической зоны, утвержденных постановлением Правительства Российской Федерации от 12.12.2015 N 1368, </w:t>
      </w:r>
      <w:r>
        <w:rPr>
          <w:sz w:val="24"/>
        </w:rPr>
        <w:t xml:space="preserve">приказом</w:t>
      </w:r>
      <w:r>
        <w:rPr>
          <w:sz w:val="24"/>
        </w:rPr>
        <w:t xml:space="preserve"> Министерства строительства и жилищно-коммунального хозяйства Российской Федерации от 10.01.2023 N 8/пр,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Севастополя от 28.01.2021 N 15-ПП "Об утверждении Положения о Департаменте экономического развития города Севастополя и о признании утратившими силу некоторых постановлений Правительства Севастополя", распоряжением Правительства Севастополя от 17.11.2023 N 177-РП "О некоторых вопросах по управлению свободной экономической зоной на территории города федерального значения Севастополя и признании утратившим силу распоряжения Правительства Севастополя от 23.11.2017 N 550-РП" приказываю: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Департамента экономического развития г. Севастополя от 13.10.2025 N 214)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прилагаемую форму ежеквартального </w:t>
      </w:r>
      <w:hyperlink w:history="0" w:anchor="P42" w:tooltip="ОТЧЕТ УЧАСТНИКА СВОБОДНОЙ ЭКОНОМИЧЕСКОЙ ЗОНЫ">
        <w:r>
          <w:rPr>
            <w:sz w:val="24"/>
            <w:color w:val="0000ff"/>
          </w:rPr>
          <w:t xml:space="preserve">отчета</w:t>
        </w:r>
      </w:hyperlink>
      <w:r>
        <w:rPr>
          <w:sz w:val="24"/>
        </w:rPr>
        <w:t xml:space="preserve"> участника свободной экономической зоны на территории города Севастополя.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Участникам свободной экономической зоны, зарегистрированным на территории города Севастополя, обеспечить предоставление в Департамент экономического развития города Севастополя </w:t>
      </w:r>
      <w:hyperlink w:history="0" w:anchor="P42" w:tooltip="ОТЧЕТ УЧАСТНИКА СВОБОДНОЙ ЭКОНОМИЧЕСКОЙ ЗОНЫ">
        <w:r>
          <w:rPr>
            <w:sz w:val="24"/>
            <w:color w:val="0000ff"/>
          </w:rPr>
          <w:t xml:space="preserve">отчета</w:t>
        </w:r>
      </w:hyperlink>
      <w:r>
        <w:rPr>
          <w:sz w:val="24"/>
        </w:rPr>
        <w:t xml:space="preserve"> по форме, указанной в пункте 1 настоящего приказа, в электронном виде с применением электронной цифровой подписи и с использованием автоматизированной информационной системы электронного взаимодействия бизнеса и власти города Севастополя, начиная с отчетного периода за 4 квартал 2021 года.</w:t>
      </w:r>
    </w:p>
    <w:p>
      <w:pPr>
        <w:pStyle w:val="0"/>
        <w:jc w:val="both"/>
      </w:pPr>
      <w:r>
        <w:rPr>
          <w:sz w:val="24"/>
        </w:rPr>
        <w:t xml:space="preserve">(п. 2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Департамента экономического развития г. Севастополя от 14.12.2021 N 356)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</w:t>
      </w:r>
      <w:r>
        <w:rPr>
          <w:sz w:val="24"/>
        </w:rPr>
        <w:t xml:space="preserve">. Настоящий приказ вступает в силу со дня его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</w:t>
      </w:r>
      <w:r>
        <w:rPr>
          <w:sz w:val="24"/>
        </w:rPr>
        <w:t xml:space="preserve">. Контроль за исполнением настоящего приказа возложить на заместителя директора Департамента экономического развития города Севастополя Попова А.В.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Директор Департамента</w:t>
      </w:r>
    </w:p>
    <w:p>
      <w:pPr>
        <w:pStyle w:val="0"/>
        <w:jc w:val="right"/>
      </w:pPr>
      <w:r>
        <w:rPr>
          <w:sz w:val="24"/>
        </w:rPr>
        <w:t xml:space="preserve">экономического развития</w:t>
      </w:r>
    </w:p>
    <w:p>
      <w:pPr>
        <w:pStyle w:val="0"/>
        <w:jc w:val="right"/>
      </w:pPr>
      <w:r>
        <w:rPr>
          <w:sz w:val="24"/>
        </w:rPr>
        <w:t xml:space="preserve">города Севастополя</w:t>
      </w:r>
    </w:p>
    <w:p>
      <w:pPr>
        <w:pStyle w:val="0"/>
        <w:jc w:val="right"/>
      </w:pPr>
      <w:r>
        <w:rPr>
          <w:sz w:val="24"/>
        </w:rPr>
        <w:t xml:space="preserve">Д.А.ПРОФАТИЛОВ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Департамента экономического развития</w:t>
      </w:r>
    </w:p>
    <w:p>
      <w:pPr>
        <w:pStyle w:val="0"/>
        <w:jc w:val="right"/>
      </w:pPr>
      <w:r>
        <w:rPr>
          <w:sz w:val="24"/>
        </w:rPr>
        <w:t xml:space="preserve">города Севастополя</w:t>
      </w:r>
    </w:p>
    <w:p>
      <w:pPr>
        <w:pStyle w:val="0"/>
        <w:jc w:val="right"/>
      </w:pPr>
      <w:r>
        <w:rPr>
          <w:sz w:val="24"/>
        </w:rPr>
        <w:t xml:space="preserve">от 18.08.2021 N 285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Департамента экономического развития г. Севастополя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13.10.2025 N 214)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bookmarkStart w:id="42" w:name="P42"/>
    <w:bookmarkEnd w:id="42"/>
    <w:p>
      <w:pPr>
        <w:pStyle w:val="0"/>
        <w:jc w:val="center"/>
      </w:pPr>
      <w:r>
        <w:rPr>
          <w:sz w:val="24"/>
        </w:rPr>
        <w:t xml:space="preserve">ОТЧЕТ УЧАСТНИКА СВОБОДНОЙ ЭКОНОМИЧЕСКОЙ ЗОНЫ</w:t>
      </w:r>
    </w:p>
    <w:p>
      <w:pPr>
        <w:pStyle w:val="0"/>
        <w:jc w:val="center"/>
      </w:pPr>
      <w:r>
        <w:rPr>
          <w:sz w:val="24"/>
        </w:rPr>
        <w:t xml:space="preserve">ЗА 3 кв. КВАРТАЛ 2021 ГОДА</w:t>
      </w:r>
    </w:p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474"/>
        <w:gridCol w:w="1531"/>
        <w:gridCol w:w="1417"/>
        <w:gridCol w:w="907"/>
        <w:gridCol w:w="1531"/>
        <w:gridCol w:w="340"/>
        <w:gridCol w:w="1134"/>
        <w:gridCol w:w="340"/>
        <w:gridCol w:w="1055"/>
        <w:gridCol w:w="362"/>
        <w:gridCol w:w="1474"/>
        <w:gridCol w:w="1474"/>
      </w:tblGrid>
      <w:tr>
        <w:tblPrEx>
          <w:tblBorders>
            <w:left w:val="nil"/>
            <w:insideH w:val="nil"/>
          </w:tblBorders>
        </w:tblPrEx>
        <w:tc>
          <w:tcPr>
            <w:gridSpan w:val="7"/>
            <w:tcW w:w="776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Первичный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289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Корректирующий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4989" w:type="dxa"/>
            <w:tcBorders>
              <w:top w:val="nil"/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участника свободной экономической зоны (далее - СЭЗ)</w:t>
            </w:r>
          </w:p>
        </w:tc>
        <w:tc>
          <w:tcPr>
            <w:gridSpan w:val="9"/>
            <w:tcW w:w="8617" w:type="dxa"/>
            <w:tcBorders>
              <w:top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498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Ф.И.О., контактный телефон руководителя</w:t>
            </w:r>
          </w:p>
        </w:tc>
        <w:tc>
          <w:tcPr>
            <w:gridSpan w:val="9"/>
            <w:tcW w:w="8617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498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Ф.И.О., контактный телефон лица, осуществляющего подготовку отчета</w:t>
            </w:r>
          </w:p>
        </w:tc>
        <w:tc>
          <w:tcPr>
            <w:gridSpan w:val="9"/>
            <w:tcW w:w="8617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498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Юридический адрес</w:t>
            </w:r>
          </w:p>
        </w:tc>
        <w:tc>
          <w:tcPr>
            <w:gridSpan w:val="9"/>
            <w:tcW w:w="8617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498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Система налогообложения предприятия (общая, УСН, ЕНВД, ЕСХН, ПСН)</w:t>
            </w:r>
          </w:p>
        </w:tc>
        <w:tc>
          <w:tcPr>
            <w:gridSpan w:val="9"/>
            <w:tcW w:w="8617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498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Почтовый адрес</w:t>
            </w:r>
          </w:p>
        </w:tc>
        <w:tc>
          <w:tcPr>
            <w:gridSpan w:val="9"/>
            <w:tcW w:w="8617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498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номер договора об условиях деятельности в СЭЗ</w:t>
            </w:r>
          </w:p>
        </w:tc>
        <w:tc>
          <w:tcPr>
            <w:gridSpan w:val="9"/>
            <w:tcW w:w="8617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gridSpan w:val="3"/>
            <w:tcW w:w="442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(в рамках заключенного договора "Об условиях деятельности в свободной экономической зоне")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изм.</w:t>
            </w:r>
          </w:p>
        </w:tc>
        <w:tc>
          <w:tcPr>
            <w:gridSpan w:val="8"/>
            <w:tcW w:w="77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показателей в рамках заключенного договора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4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Отчетный квартал</w:t>
            </w:r>
          </w:p>
        </w:tc>
        <w:tc>
          <w:tcPr>
            <w:gridSpan w:val="2"/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 (нарастающим итогом)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Плановое значение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Фактическое значение</w:t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Отклонение фактических значений от плановых (+/-) &lt;*&gt;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начала отчетного года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даты заключения договора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gridSpan w:val="13"/>
            <w:tcW w:w="13606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1: Показатели деятельности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выручки от продажи товаров, работ и услуг (без НДС)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Чистая прибыль (без НДС)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построенных объектов недвижимости, объектов инженерной, транспортной, социальной, инновационной и иной инфраструктуры, всего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gridSpan w:val="2"/>
            <w:tcW w:w="294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введенных в эксплуатацию объектов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13606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2: Выполнение условий договора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созданных рабочих мест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капитальных вложений (таблица 1 Приложения к инвестиционной декларации)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Инвестиционные затраты (таблица 2 Приложения к инвестиционной декларации)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Среднемесячная заработная плата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13606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3: Уплаченные налоги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уплаченных налогов в Федеральный бюджет РФ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10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уплаченных налогов в бюджет города Севастополя (в том числе НДФЛ)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11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уплаченных страховых взносов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13606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4: Льготы и преференции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12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используемых налоговых льгот по налогу на прибыль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13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используемых налоговых льгот по налогу на имущество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14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используемых налоговых льгот по земельному налогу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используемых участником СЭЗ льгот по уплате страховых взносов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13606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5: Таможенные льготы и платежи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таможенных платежей, уплаченных участником СЭЗ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льгот по уплате таможенных платежей, полученных участником СЭЗ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3"/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1360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ПОЯСНЕНИЯ: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Достоверность и полноту сведений, представленных в данном отчете, подтверждаю: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357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Руководитель предприятия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МП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243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gridSpan w:val="4"/>
            <w:tcW w:w="28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составления отчета</w:t>
            </w:r>
          </w:p>
        </w:tc>
        <w:tc>
          <w:tcPr>
            <w:gridSpan w:val="3"/>
            <w:tcW w:w="33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7"/>
      <w:headerReference w:type="first" r:id="rId7"/>
      <w:footerReference w:type="default" r:id="rId8"/>
      <w:footerReference w:type="first" r:id="rId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экономического развития г. Севастополя от 18.08.2021 N 285</w:t>
            <w:br/>
            <w:t>(ред. от 13.10.2025)</w:t>
            <w:br/>
            <w:t>"Об утверждении форм...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экономического развития г. Севастополя от 18.08.2021 N 285</w:t>
            <w:br/>
            <w:t>(ред. от 13.10.2025)</w:t>
            <w:br/>
            <w:t>"Об утверждении форм...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экономического развития г. Севастополя от 18.08.2021 N 285
(ред. от 13.10.2025)
"Об утверждении формы ежеквартального отчета участника свободной экономической зоны и порядка его предоставления"</dc:title>
  <dcterms:created xsi:type="dcterms:W3CDTF">2025-10-21T14:23:42Z</dcterms:created>
</cp:coreProperties>
</file>